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1803/3a, 371 87 České Budějovice</w:t>
      </w:r>
    </w:p>
    <w:p w:rsidR="00033698" w:rsidRPr="00A118FF" w:rsidRDefault="00033698" w:rsidP="00033698">
      <w:pPr>
        <w:rPr>
          <w:rFonts w:cs="Times New Roman"/>
          <w:sz w:val="28"/>
        </w:rPr>
      </w:pPr>
    </w:p>
    <w:p w:rsidR="00E658EB" w:rsidRPr="00F34298" w:rsidRDefault="00E658EB" w:rsidP="00E658EB">
      <w:pPr>
        <w:pStyle w:val="Nadpis1"/>
        <w:spacing w:before="0" w:after="0"/>
        <w:rPr>
          <w:rFonts w:ascii="Arial" w:hAnsi="Arial"/>
          <w:sz w:val="28"/>
          <w:szCs w:val="28"/>
        </w:rPr>
      </w:pPr>
      <w:r w:rsidRPr="00F34298">
        <w:rPr>
          <w:rFonts w:ascii="Arial" w:hAnsi="Arial"/>
          <w:sz w:val="28"/>
          <w:szCs w:val="28"/>
        </w:rPr>
        <w:t>Územní pracoviště v Jindřichově Hradci</w:t>
      </w:r>
    </w:p>
    <w:p w:rsidR="00E658EB" w:rsidRPr="00F34298" w:rsidRDefault="00E658EB" w:rsidP="00E658EB">
      <w:pPr>
        <w:pStyle w:val="Nadpis1"/>
        <w:spacing w:before="0" w:after="0"/>
        <w:rPr>
          <w:rFonts w:ascii="Arial" w:hAnsi="Arial"/>
          <w:b w:val="0"/>
          <w:sz w:val="28"/>
          <w:szCs w:val="28"/>
        </w:rPr>
      </w:pPr>
      <w:r w:rsidRPr="00F34298">
        <w:rPr>
          <w:rFonts w:ascii="Arial" w:hAnsi="Arial"/>
          <w:b w:val="0"/>
          <w:sz w:val="28"/>
          <w:szCs w:val="28"/>
        </w:rPr>
        <w:t>Česká 1284/II, 377 01 Jindřichův Hradec</w:t>
      </w:r>
    </w:p>
    <w:p w:rsidR="00033698" w:rsidRPr="00624C1B" w:rsidRDefault="00E658EB" w:rsidP="00624C1B">
      <w:pPr>
        <w:rPr>
          <w:rFonts w:cs="Times New Roman"/>
          <w:sz w:val="28"/>
          <w:szCs w:val="28"/>
        </w:rPr>
      </w:pPr>
      <w:r w:rsidRPr="00F34298">
        <w:rPr>
          <w:rFonts w:cs="Times New Roman"/>
          <w:sz w:val="28"/>
          <w:szCs w:val="28"/>
        </w:rPr>
        <w:t>Oddělení majetkových daní</w:t>
      </w:r>
    </w:p>
    <w:p w:rsidR="00054AAA" w:rsidRDefault="00054AAA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</w:p>
    <w:p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043FBE" w:rsidRPr="00043FBE" w:rsidRDefault="00033698" w:rsidP="00043FBE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B0F71">
        <w:rPr>
          <w:rFonts w:cs="Times New Roman"/>
          <w:b/>
          <w:color w:val="0000FF"/>
          <w:sz w:val="44"/>
          <w:szCs w:val="24"/>
        </w:rPr>
        <w:t>4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E73A64" w:rsidRDefault="00E73A64" w:rsidP="00E73A64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</w:p>
    <w:p w:rsidR="00E73A64" w:rsidRPr="00FB2996" w:rsidRDefault="00E73A64" w:rsidP="00E73A64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ROSIČKA U DEŠTNÉ</w:t>
      </w:r>
    </w:p>
    <w:p w:rsidR="00E73A64" w:rsidRDefault="00E73A64" w:rsidP="00E73A64">
      <w:pPr>
        <w:rPr>
          <w:rFonts w:cs="Times New Roman"/>
          <w:sz w:val="22"/>
        </w:rPr>
      </w:pPr>
    </w:p>
    <w:p w:rsidR="00E73A64" w:rsidRDefault="00E73A64" w:rsidP="00E73A64">
      <w:pPr>
        <w:rPr>
          <w:rFonts w:cs="Times New Roman"/>
          <w:sz w:val="22"/>
        </w:rPr>
      </w:pPr>
    </w:p>
    <w:p w:rsidR="00E73A64" w:rsidRPr="00002CFE" w:rsidRDefault="00E73A64" w:rsidP="00E73A64">
      <w:pPr>
        <w:rPr>
          <w:rFonts w:cs="Times New Roman"/>
          <w:sz w:val="22"/>
        </w:rPr>
      </w:pPr>
    </w:p>
    <w:p w:rsidR="00E73A64" w:rsidRPr="00002CFE" w:rsidRDefault="00E73A64" w:rsidP="00E73A6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 pozemků</w:t>
      </w:r>
    </w:p>
    <w:p w:rsidR="00E73A64" w:rsidRDefault="00E73A64" w:rsidP="00E73A64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:rsidR="00E73A64" w:rsidRPr="00C8419E" w:rsidRDefault="00E73A64" w:rsidP="00E73A64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>
        <w:rPr>
          <w:rFonts w:cs="Times New Roman"/>
          <w:szCs w:val="24"/>
          <w:u w:val="single"/>
        </w:rPr>
        <w:t xml:space="preserve"> (k. ú.)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>kód k.ú.   prům. cena zem. půdy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 </w:t>
      </w:r>
      <w:r>
        <w:rPr>
          <w:rFonts w:cs="Times New Roman"/>
          <w:szCs w:val="24"/>
          <w:u w:val="single"/>
        </w:rPr>
        <w:t>   </w:t>
      </w:r>
      <w:r w:rsidRPr="00C8419E">
        <w:rPr>
          <w:rFonts w:cs="Times New Roman"/>
          <w:szCs w:val="24"/>
          <w:u w:val="single"/>
        </w:rPr>
        <w:t>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694"/>
        <w:gridCol w:w="875"/>
        <w:gridCol w:w="2952"/>
        <w:gridCol w:w="3118"/>
      </w:tblGrid>
      <w:tr w:rsidR="00E73A64" w:rsidRPr="00002CFE" w:rsidTr="001E5F18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A64" w:rsidRPr="00002CFE" w:rsidRDefault="00E73A64" w:rsidP="001E5F18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Rosička u Deštné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A64" w:rsidRPr="00002CFE" w:rsidRDefault="00E73A64" w:rsidP="001E5F18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741353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A64" w:rsidRPr="00002CFE" w:rsidRDefault="00E73A64" w:rsidP="001E5F1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4,87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A64" w:rsidRPr="00002CFE" w:rsidRDefault="00E73A64" w:rsidP="001E5F18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E73A64" w:rsidRPr="00002CFE" w:rsidTr="001E5F18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A64" w:rsidRPr="00002CFE" w:rsidRDefault="00E73A64" w:rsidP="001E5F18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A64" w:rsidRPr="00002CFE" w:rsidRDefault="00E73A64" w:rsidP="001E5F18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A64" w:rsidRPr="00002CFE" w:rsidRDefault="00E73A64" w:rsidP="001E5F1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A64" w:rsidRPr="00002CFE" w:rsidRDefault="00E73A64" w:rsidP="001E5F18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E73A64" w:rsidRPr="00002CFE" w:rsidTr="001E5F18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A64" w:rsidRDefault="00E73A64" w:rsidP="001E5F18">
            <w:pPr>
              <w:rPr>
                <w:rFonts w:cs="Times New Roman"/>
                <w:sz w:val="22"/>
                <w:szCs w:val="24"/>
              </w:rPr>
            </w:pPr>
          </w:p>
          <w:p w:rsidR="00E73A64" w:rsidRDefault="00E73A64" w:rsidP="001E5F18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A64" w:rsidRDefault="00E73A64" w:rsidP="001E5F18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A64" w:rsidRDefault="00E73A64" w:rsidP="001E5F1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A64" w:rsidRDefault="00E73A64" w:rsidP="001E5F18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:rsidR="00E73A64" w:rsidRPr="00002CFE" w:rsidRDefault="00E73A64" w:rsidP="00E73A6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</w:t>
      </w:r>
      <w:r w:rsidRPr="00002CFE">
        <w:rPr>
          <w:rFonts w:cs="Times New Roman"/>
          <w:sz w:val="22"/>
          <w:szCs w:val="24"/>
          <w:u w:val="single"/>
        </w:rPr>
        <w:t xml:space="preserve"> obce takto:</w:t>
      </w:r>
    </w:p>
    <w:p w:rsidR="00E73A64" w:rsidRDefault="00E73A64" w:rsidP="00E73A6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73A64" w:rsidRDefault="00E73A64" w:rsidP="00E73A6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  <w:t xml:space="preserve">k.ú. </w:t>
      </w:r>
      <w:r>
        <w:rPr>
          <w:rFonts w:cs="Times New Roman"/>
          <w:sz w:val="22"/>
          <w:szCs w:val="24"/>
        </w:rPr>
        <w:t>Rosička u Deštné</w:t>
      </w:r>
      <w:r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</w:t>
      </w:r>
      <w:r>
        <w:rPr>
          <w:rFonts w:cs="Times New Roman"/>
          <w:b/>
          <w:sz w:val="22"/>
          <w:szCs w:val="24"/>
        </w:rPr>
        <w:t>0</w:t>
      </w:r>
    </w:p>
    <w:p w:rsidR="00E73A64" w:rsidRDefault="00E73A64" w:rsidP="00E73A6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</w:p>
    <w:p w:rsidR="00E73A64" w:rsidRDefault="00E73A64" w:rsidP="00E73A64">
      <w:pPr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4"/>
          <w:u w:val="single"/>
        </w:rPr>
      </w:pP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</w:p>
    <w:p w:rsidR="00E73A64" w:rsidRPr="00002CFE" w:rsidRDefault="00E73A64" w:rsidP="00E73A6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ze staveb a jednotek</w:t>
      </w:r>
    </w:p>
    <w:p w:rsidR="00E73A64" w:rsidRDefault="00E73A64" w:rsidP="00E73A6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:rsidR="00E73A64" w:rsidRPr="00002CFE" w:rsidRDefault="00E73A64" w:rsidP="00E73A6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:rsidR="00E73A64" w:rsidRPr="00002CFE" w:rsidRDefault="00E73A64" w:rsidP="00E73A6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:rsidR="00E73A64" w:rsidRPr="00002CFE" w:rsidRDefault="00E73A64" w:rsidP="00E73A6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:rsidR="00E73A64" w:rsidRPr="00002CFE" w:rsidRDefault="00E73A64" w:rsidP="00E73A6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:rsidR="00E73A64" w:rsidRPr="00002CFE" w:rsidRDefault="00E73A64" w:rsidP="00E73A6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p w:rsidR="00E73A64" w:rsidRPr="00002CFE" w:rsidRDefault="00E73A64" w:rsidP="00E73A6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</w:p>
    <w:p w:rsidR="00E73A64" w:rsidRDefault="00E73A64" w:rsidP="00E73A6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B567F7">
        <w:rPr>
          <w:rFonts w:cs="Times New Roman"/>
          <w:sz w:val="22"/>
        </w:rPr>
        <w:tab/>
      </w:r>
      <w:r w:rsidRPr="00B567F7">
        <w:rPr>
          <w:rFonts w:cs="Times New Roman"/>
          <w:sz w:val="22"/>
        </w:rPr>
        <w:tab/>
      </w:r>
      <w:r w:rsidRPr="00B567F7">
        <w:rPr>
          <w:rFonts w:cs="Times New Roman"/>
          <w:sz w:val="22"/>
        </w:rPr>
        <w:tab/>
        <w:t>k.ú. Rosička u Deštné</w:t>
      </w:r>
      <w:r w:rsidRPr="00B567F7">
        <w:rPr>
          <w:rFonts w:cs="Times New Roman"/>
          <w:sz w:val="22"/>
        </w:rPr>
        <w:tab/>
      </w:r>
      <w:r w:rsidRPr="00B567F7">
        <w:rPr>
          <w:rFonts w:cs="Times New Roman"/>
          <w:sz w:val="22"/>
        </w:rPr>
        <w:tab/>
      </w:r>
      <w:r w:rsidRPr="00B567F7">
        <w:rPr>
          <w:rFonts w:cs="Times New Roman"/>
          <w:sz w:val="22"/>
        </w:rPr>
        <w:tab/>
      </w:r>
      <w:r w:rsidRPr="00B567F7">
        <w:rPr>
          <w:rFonts w:cs="Times New Roman"/>
          <w:sz w:val="22"/>
        </w:rPr>
        <w:tab/>
      </w:r>
      <w:r w:rsidRPr="00B567F7">
        <w:rPr>
          <w:rFonts w:cs="Times New Roman"/>
          <w:b/>
          <w:sz w:val="22"/>
        </w:rPr>
        <w:t>1,0</w:t>
      </w:r>
      <w:r w:rsidRPr="00A14E64">
        <w:rPr>
          <w:rFonts w:cs="Times New Roman"/>
          <w:sz w:val="22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</w:p>
    <w:p w:rsidR="00E76CC3" w:rsidRDefault="00E76CC3" w:rsidP="00E76CC3">
      <w:pPr>
        <w:autoSpaceDE w:val="0"/>
        <w:autoSpaceDN w:val="0"/>
        <w:adjustRightInd w:val="0"/>
        <w:rPr>
          <w:rFonts w:cs="Times New Roman"/>
          <w:b/>
          <w:sz w:val="40"/>
          <w:szCs w:val="32"/>
        </w:rPr>
      </w:pPr>
    </w:p>
    <w:p w:rsidR="00E73A64" w:rsidRDefault="00E73A64" w:rsidP="00E76CC3">
      <w:pPr>
        <w:autoSpaceDE w:val="0"/>
        <w:autoSpaceDN w:val="0"/>
        <w:adjustRightInd w:val="0"/>
        <w:rPr>
          <w:rFonts w:cs="Times New Roman"/>
          <w:b/>
          <w:sz w:val="40"/>
          <w:szCs w:val="32"/>
        </w:rPr>
      </w:pPr>
    </w:p>
    <w:p w:rsidR="00E73A64" w:rsidRDefault="00E73A64" w:rsidP="00E76CC3">
      <w:pPr>
        <w:autoSpaceDE w:val="0"/>
        <w:autoSpaceDN w:val="0"/>
        <w:adjustRightInd w:val="0"/>
        <w:rPr>
          <w:rFonts w:cs="Times New Roman"/>
          <w:b/>
          <w:sz w:val="40"/>
          <w:szCs w:val="32"/>
        </w:rPr>
      </w:pPr>
    </w:p>
    <w:p w:rsidR="009C5703" w:rsidRDefault="009C5703" w:rsidP="009C5703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</w:rPr>
        <w:lastRenderedPageBreak/>
        <w:t>podání daňového přiznání</w:t>
      </w:r>
    </w:p>
    <w:p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5B0F71">
        <w:rPr>
          <w:rFonts w:ascii="Arial" w:hAnsi="Arial"/>
          <w:b/>
          <w:sz w:val="22"/>
          <w:szCs w:val="24"/>
          <w:u w:val="single"/>
        </w:rPr>
        <w:t>4</w:t>
      </w:r>
      <w:r w:rsidRPr="00002CFE">
        <w:rPr>
          <w:rFonts w:ascii="Arial" w:hAnsi="Arial"/>
          <w:sz w:val="22"/>
          <w:szCs w:val="24"/>
        </w:rPr>
        <w:t xml:space="preserve">. Noví poplatníci daně podají daňové přiznání na územní pracoviště </w:t>
      </w:r>
      <w:r w:rsidRPr="00CD2AD5">
        <w:rPr>
          <w:rFonts w:ascii="Arial" w:hAnsi="Arial"/>
          <w:sz w:val="22"/>
          <w:szCs w:val="24"/>
        </w:rPr>
        <w:t>dle pokynu GFŘ – D – </w:t>
      </w:r>
      <w:r w:rsidR="00CD2AD5" w:rsidRPr="00CD2AD5">
        <w:rPr>
          <w:rFonts w:ascii="Arial" w:hAnsi="Arial"/>
          <w:sz w:val="22"/>
          <w:szCs w:val="24"/>
        </w:rPr>
        <w:t>62</w:t>
      </w:r>
      <w:r w:rsidRPr="00CD2AD5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který je k dispozici na každém územním pracovišti, případně na internetové adrese</w:t>
      </w:r>
      <w:r w:rsidR="00454A8F">
        <w:rPr>
          <w:rFonts w:ascii="Arial" w:hAnsi="Arial"/>
          <w:sz w:val="22"/>
          <w:szCs w:val="24"/>
        </w:rPr>
        <w:t xml:space="preserve"> finanční správy</w:t>
      </w:r>
      <w:r w:rsidRPr="00002CFE">
        <w:rPr>
          <w:rFonts w:ascii="Arial" w:hAnsi="Arial"/>
          <w:sz w:val="22"/>
          <w:szCs w:val="24"/>
        </w:rPr>
        <w:t>.</w:t>
      </w:r>
    </w:p>
    <w:p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C9680D" w:rsidRPr="00CC12F9" w:rsidRDefault="00C9680D" w:rsidP="00C9680D">
      <w:pPr>
        <w:jc w:val="both"/>
        <w:rPr>
          <w:rStyle w:val="Hypertextovodkaz"/>
          <w:color w:val="2E74B5" w:themeColor="accent1" w:themeShade="BF"/>
          <w:sz w:val="22"/>
          <w:szCs w:val="22"/>
        </w:rPr>
      </w:pPr>
      <w:r w:rsidRPr="001E1683">
        <w:rPr>
          <w:sz w:val="22"/>
          <w:szCs w:val="22"/>
        </w:rPr>
        <w:t xml:space="preserve">V souvislosti s „konsolidačním balíčkem“, který byl ve Sbírce zákonů zveřejněn </w:t>
      </w:r>
      <w:r w:rsidR="001E1683" w:rsidRPr="001E1683">
        <w:rPr>
          <w:sz w:val="22"/>
          <w:szCs w:val="22"/>
        </w:rPr>
        <w:t>jako zákon č. 349/2023</w:t>
      </w:r>
      <w:r w:rsidR="001E1683" w:rsidRPr="001E1683">
        <w:t xml:space="preserve"> </w:t>
      </w:r>
      <w:r w:rsidR="001E1683" w:rsidRPr="001E1683">
        <w:rPr>
          <w:sz w:val="22"/>
          <w:szCs w:val="22"/>
        </w:rPr>
        <w:t>Sb.</w:t>
      </w:r>
      <w:r w:rsidR="00454A8F">
        <w:rPr>
          <w:sz w:val="22"/>
          <w:szCs w:val="22"/>
        </w:rPr>
        <w:t xml:space="preserve"> a jehož obsahem je</w:t>
      </w:r>
      <w:r w:rsidRPr="001E1683">
        <w:rPr>
          <w:sz w:val="22"/>
          <w:szCs w:val="22"/>
        </w:rPr>
        <w:t xml:space="preserve"> rovněž </w:t>
      </w:r>
      <w:r w:rsidR="00454A8F" w:rsidRPr="00454A8F">
        <w:rPr>
          <w:b/>
          <w:bCs/>
          <w:sz w:val="22"/>
          <w:szCs w:val="22"/>
          <w:u w:val="single"/>
        </w:rPr>
        <w:t>N</w:t>
      </w:r>
      <w:r w:rsidRPr="00454A8F">
        <w:rPr>
          <w:b/>
          <w:bCs/>
          <w:sz w:val="22"/>
          <w:szCs w:val="22"/>
          <w:u w:val="single"/>
        </w:rPr>
        <w:t>ovel</w:t>
      </w:r>
      <w:r w:rsidR="00454A8F">
        <w:rPr>
          <w:b/>
          <w:bCs/>
          <w:sz w:val="22"/>
          <w:szCs w:val="22"/>
          <w:u w:val="single"/>
        </w:rPr>
        <w:t>a</w:t>
      </w:r>
      <w:r w:rsidRPr="00454A8F">
        <w:rPr>
          <w:b/>
          <w:bCs/>
          <w:sz w:val="22"/>
          <w:szCs w:val="22"/>
          <w:u w:val="single"/>
        </w:rPr>
        <w:t xml:space="preserve"> daně z nemovitých věcí</w:t>
      </w:r>
      <w:r w:rsidR="00454A8F">
        <w:rPr>
          <w:b/>
          <w:bCs/>
          <w:sz w:val="22"/>
          <w:szCs w:val="22"/>
          <w:u w:val="single"/>
        </w:rPr>
        <w:t>,</w:t>
      </w:r>
      <w:r w:rsidRPr="001E1683">
        <w:rPr>
          <w:sz w:val="22"/>
          <w:szCs w:val="22"/>
        </w:rPr>
        <w:t xml:space="preserve"> byl na stránkách FS vytvořen </w:t>
      </w:r>
      <w:r w:rsidR="00454A8F">
        <w:rPr>
          <w:sz w:val="22"/>
          <w:szCs w:val="22"/>
        </w:rPr>
        <w:t xml:space="preserve">pro poplatníky daně z nemovitých věcí </w:t>
      </w:r>
      <w:r w:rsidRPr="001E1683">
        <w:rPr>
          <w:sz w:val="22"/>
          <w:szCs w:val="22"/>
        </w:rPr>
        <w:t xml:space="preserve">odkaz </w:t>
      </w:r>
      <w:r w:rsidR="00CD2AD5" w:rsidRPr="001E1683">
        <w:rPr>
          <w:sz w:val="22"/>
          <w:szCs w:val="22"/>
        </w:rPr>
        <w:t xml:space="preserve">v sekci </w:t>
      </w:r>
      <w:r w:rsidR="00454A8F">
        <w:rPr>
          <w:sz w:val="22"/>
          <w:szCs w:val="22"/>
        </w:rPr>
        <w:t xml:space="preserve"> - 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DAŇ Z NEMOVITÝCH VĚCÍ</w:t>
      </w:r>
      <w:r w:rsidR="001E1683" w:rsidRPr="001E1683">
        <w:rPr>
          <w:sz w:val="22"/>
          <w:szCs w:val="22"/>
        </w:rPr>
        <w:t xml:space="preserve"> -</w:t>
      </w:r>
      <w:r w:rsidR="001E1683">
        <w:rPr>
          <w:sz w:val="22"/>
          <w:szCs w:val="22"/>
        </w:rPr>
        <w:t xml:space="preserve"> </w:t>
      </w:r>
      <w:r w:rsidR="001E1683" w:rsidRPr="001E1683">
        <w:rPr>
          <w:sz w:val="22"/>
          <w:szCs w:val="22"/>
        </w:rPr>
        <w:t>Novela zákona o dani z nemovitých věcí (konsolidační balíček)</w:t>
      </w:r>
      <w:r w:rsidR="00CD2AD5" w:rsidRPr="001E1683">
        <w:rPr>
          <w:sz w:val="22"/>
          <w:szCs w:val="22"/>
        </w:rPr>
        <w:t xml:space="preserve"> </w:t>
      </w:r>
      <w:r w:rsidR="001E1683">
        <w:rPr>
          <w:sz w:val="22"/>
          <w:szCs w:val="22"/>
        </w:rPr>
        <w:t xml:space="preserve">dostupný na </w:t>
      </w:r>
      <w:r w:rsidR="00454A8F">
        <w:rPr>
          <w:sz w:val="22"/>
          <w:szCs w:val="22"/>
        </w:rPr>
        <w:t>níže uvedeném odkaze</w:t>
      </w:r>
      <w:r w:rsidR="002C580A">
        <w:rPr>
          <w:sz w:val="22"/>
          <w:szCs w:val="22"/>
        </w:rPr>
        <w:t>, kde lze dohledat podrobnější informace</w:t>
      </w:r>
      <w:r w:rsidR="001E1683">
        <w:rPr>
          <w:sz w:val="22"/>
          <w:szCs w:val="22"/>
        </w:rPr>
        <w:t xml:space="preserve">: </w:t>
      </w:r>
      <w:r w:rsidR="00CD2AD5" w:rsidRPr="001E1683">
        <w:rPr>
          <w:sz w:val="22"/>
          <w:szCs w:val="22"/>
        </w:rPr>
        <w:t xml:space="preserve"> </w:t>
      </w:r>
    </w:p>
    <w:p w:rsidR="00C9680D" w:rsidRDefault="00C9680D" w:rsidP="00C9680D">
      <w:pPr>
        <w:jc w:val="both"/>
        <w:rPr>
          <w:rStyle w:val="Hypertextovodkaz"/>
          <w:color w:val="auto"/>
          <w:sz w:val="22"/>
          <w:szCs w:val="22"/>
        </w:rPr>
      </w:pPr>
    </w:p>
    <w:p w:rsidR="00C71018" w:rsidRDefault="004B2EE5" w:rsidP="00C9680D">
      <w:pPr>
        <w:jc w:val="both"/>
        <w:rPr>
          <w:rStyle w:val="Hypertextovodkaz"/>
          <w:color w:val="auto"/>
          <w:sz w:val="22"/>
          <w:szCs w:val="22"/>
        </w:rPr>
      </w:pPr>
      <w:hyperlink r:id="rId9" w:history="1">
        <w:r w:rsidR="00C71018" w:rsidRPr="00092D9D">
          <w:rPr>
            <w:rStyle w:val="Hypertextovodkaz"/>
            <w:sz w:val="22"/>
            <w:szCs w:val="22"/>
          </w:rPr>
          <w:t>https://www.financnisprava.cz/cs/dane/dane/dan-z-nemovitych-veci/novela-zakona-o-dnv-2024</w:t>
        </w:r>
      </w:hyperlink>
    </w:p>
    <w:p w:rsidR="00C71018" w:rsidRPr="001E1683" w:rsidRDefault="00C71018" w:rsidP="00C9680D">
      <w:pPr>
        <w:jc w:val="both"/>
        <w:rPr>
          <w:rStyle w:val="Hypertextovodkaz"/>
          <w:color w:val="auto"/>
          <w:sz w:val="22"/>
          <w:szCs w:val="22"/>
        </w:rPr>
      </w:pPr>
    </w:p>
    <w:p w:rsidR="00BE0701" w:rsidRDefault="00454A8F" w:rsidP="00C9680D">
      <w:p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Na internetových stránkách FS jsou</w:t>
      </w:r>
      <w:r w:rsidR="00BE0701">
        <w:rPr>
          <w:sz w:val="22"/>
          <w:szCs w:val="22"/>
          <w:lang w:eastAsia="en-US"/>
        </w:rPr>
        <w:t xml:space="preserve"> pro orientaci poplatníků daně </w:t>
      </w:r>
      <w:r>
        <w:rPr>
          <w:sz w:val="22"/>
          <w:szCs w:val="22"/>
          <w:lang w:eastAsia="en-US"/>
        </w:rPr>
        <w:t>k</w:t>
      </w:r>
      <w:r w:rsidR="00BE0701">
        <w:rPr>
          <w:sz w:val="22"/>
          <w:szCs w:val="22"/>
          <w:lang w:eastAsia="en-US"/>
        </w:rPr>
        <w:t> novele daně z nemovitých věcí</w:t>
      </w:r>
      <w:r>
        <w:rPr>
          <w:sz w:val="22"/>
          <w:szCs w:val="22"/>
          <w:lang w:eastAsia="en-US"/>
        </w:rPr>
        <w:t xml:space="preserve"> uloženy soubory</w:t>
      </w:r>
      <w:r w:rsidR="00BE0701">
        <w:rPr>
          <w:sz w:val="22"/>
          <w:szCs w:val="22"/>
          <w:lang w:eastAsia="en-US"/>
        </w:rPr>
        <w:t>.</w:t>
      </w:r>
      <w:r w:rsidR="00C9680D" w:rsidRPr="00C9680D">
        <w:rPr>
          <w:b/>
          <w:bCs/>
          <w:color w:val="000000"/>
          <w:sz w:val="22"/>
          <w:szCs w:val="22"/>
        </w:rPr>
        <w:t xml:space="preserve"> </w:t>
      </w:r>
      <w:r w:rsidR="00BE0701">
        <w:rPr>
          <w:b/>
          <w:bCs/>
          <w:color w:val="000000"/>
          <w:sz w:val="22"/>
          <w:szCs w:val="22"/>
        </w:rPr>
        <w:t xml:space="preserve">Jedná se o soubory: </w:t>
      </w:r>
    </w:p>
    <w:p w:rsidR="00C9680D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Stručný popis významných změn v zákonu o dani z nemovitých věcí</w:t>
      </w:r>
    </w:p>
    <w:p w:rsidR="009C66AB" w:rsidRPr="009C66AB" w:rsidRDefault="00BE0701" w:rsidP="009C66AB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Kdo musí podávat daňové přiznání na zdaňovací období roku 2024 z důvodu novely zákona o dani z nemovitých věcí</w:t>
      </w:r>
      <w:r w:rsidR="009C66AB">
        <w:rPr>
          <w:b/>
          <w:bCs/>
          <w:color w:val="000000"/>
          <w:sz w:val="22"/>
          <w:szCs w:val="22"/>
        </w:rPr>
        <w:t xml:space="preserve">: </w:t>
      </w:r>
    </w:p>
    <w:p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Změny, které nevyvolají povinnost podat daňové přiznání na zdaňovací období roku 2024 z důvodu novely zákona o dani z nemovitých věcí</w:t>
      </w:r>
    </w:p>
    <w:p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rFonts w:cs="Calibri"/>
          <w:b/>
          <w:bCs/>
          <w:color w:val="000000"/>
          <w:sz w:val="22"/>
          <w:szCs w:val="22"/>
        </w:rPr>
        <w:t>Kdo si může nově nárokovat osvobození na zdaňovací období</w:t>
      </w:r>
      <w:r w:rsidRPr="00CB0178">
        <w:rPr>
          <w:b/>
          <w:bCs/>
          <w:color w:val="000000"/>
          <w:sz w:val="22"/>
          <w:szCs w:val="22"/>
        </w:rPr>
        <w:t xml:space="preserve"> roku 2024 z důvodu novely zákona o dani z nemovitých věcí</w:t>
      </w:r>
    </w:p>
    <w:p w:rsidR="00BE0701" w:rsidRPr="00CB0178" w:rsidRDefault="00BE0701" w:rsidP="00CB0178">
      <w:pPr>
        <w:jc w:val="both"/>
        <w:rPr>
          <w:rFonts w:cs="Calibri"/>
          <w:b/>
          <w:bCs/>
          <w:color w:val="000000"/>
          <w:sz w:val="22"/>
          <w:szCs w:val="22"/>
        </w:rPr>
      </w:pPr>
    </w:p>
    <w:p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  <w:r w:rsidRPr="00CC12F9">
        <w:rPr>
          <w:rFonts w:cs="Times New Roman"/>
          <w:sz w:val="22"/>
          <w:szCs w:val="22"/>
        </w:rPr>
        <w:t>Případně lze pro informace možno využít i další odkaz umístěný na stránkách FS</w:t>
      </w:r>
      <w:r>
        <w:rPr>
          <w:rFonts w:cs="Times New Roman"/>
          <w:sz w:val="22"/>
          <w:szCs w:val="22"/>
        </w:rPr>
        <w:t>:</w:t>
      </w:r>
    </w:p>
    <w:p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</w:p>
    <w:p w:rsidR="00CC12F9" w:rsidRPr="00CC12F9" w:rsidRDefault="004B2EE5" w:rsidP="00CC12F9">
      <w:pPr>
        <w:rPr>
          <w:rFonts w:cs="Calibri"/>
          <w:sz w:val="22"/>
          <w:szCs w:val="22"/>
        </w:rPr>
      </w:pPr>
      <w:hyperlink r:id="rId10" w:history="1">
        <w:r w:rsidR="00CC12F9" w:rsidRPr="00CC12F9">
          <w:rPr>
            <w:rStyle w:val="Hypertextovodkaz"/>
            <w:sz w:val="22"/>
            <w:szCs w:val="22"/>
          </w:rPr>
          <w:t>Zkontrolujte si, jestli nemáte povinnost podat daňové přiznání k dani z nemovitých věcí na rok 2024 | 2023 | Informace, stanoviska a sdělení | Daň z nemovitých věcí | Daně | Daně | Finanční správa (financnisprava.cz)</w:t>
        </w:r>
      </w:hyperlink>
    </w:p>
    <w:p w:rsidR="00086CF1" w:rsidRDefault="00086CF1" w:rsidP="00086CF1"/>
    <w:p w:rsidR="00086CF1" w:rsidRPr="00086CF1" w:rsidRDefault="00086CF1" w:rsidP="00DC597D">
      <w:pPr>
        <w:jc w:val="both"/>
        <w:rPr>
          <w:sz w:val="22"/>
          <w:szCs w:val="22"/>
        </w:rPr>
      </w:pPr>
      <w:r w:rsidRPr="00086CF1">
        <w:rPr>
          <w:sz w:val="22"/>
          <w:szCs w:val="22"/>
        </w:rPr>
        <w:t xml:space="preserve">Dále byla pro poplatníky daně spuštěna nová služby </w:t>
      </w:r>
      <w:r w:rsidR="000A33A1" w:rsidRPr="00086CF1">
        <w:rPr>
          <w:sz w:val="22"/>
          <w:szCs w:val="22"/>
        </w:rPr>
        <w:t>předvyplnění daňového</w:t>
      </w:r>
      <w:r w:rsidRPr="00086CF1">
        <w:rPr>
          <w:sz w:val="22"/>
          <w:szCs w:val="22"/>
        </w:rPr>
        <w:t xml:space="preserve"> přiznání k dani z nemovitých věcí</w:t>
      </w:r>
      <w:r>
        <w:rPr>
          <w:sz w:val="22"/>
          <w:szCs w:val="22"/>
        </w:rPr>
        <w:t>, kterou mohou využít pouze uživatelé přihlášení do Daňové informační schránky (DIS+).</w:t>
      </w:r>
      <w:r w:rsidRPr="00086CF1">
        <w:rPr>
          <w:sz w:val="22"/>
          <w:szCs w:val="22"/>
        </w:rPr>
        <w:t xml:space="preserve">  Více informací</w:t>
      </w:r>
      <w:r>
        <w:rPr>
          <w:sz w:val="22"/>
          <w:szCs w:val="22"/>
        </w:rPr>
        <w:t xml:space="preserve"> naleznete na tomto odkazu:</w:t>
      </w:r>
      <w:r w:rsidRPr="00086CF1">
        <w:rPr>
          <w:sz w:val="22"/>
          <w:szCs w:val="22"/>
        </w:rPr>
        <w:t xml:space="preserve"> </w:t>
      </w:r>
    </w:p>
    <w:p w:rsidR="00086CF1" w:rsidRDefault="00086CF1" w:rsidP="00086CF1"/>
    <w:bookmarkStart w:id="0" w:name="_Hlk153366795"/>
    <w:p w:rsidR="00086CF1" w:rsidRDefault="004B2EE5" w:rsidP="00086CF1">
      <w:pPr>
        <w:jc w:val="both"/>
      </w:pPr>
      <w:r w:rsidRPr="00086CF1">
        <w:rPr>
          <w:sz w:val="22"/>
          <w:szCs w:val="22"/>
        </w:rPr>
        <w:fldChar w:fldCharType="begin"/>
      </w:r>
      <w:r w:rsidR="00086CF1" w:rsidRPr="00086CF1">
        <w:rPr>
          <w:sz w:val="22"/>
          <w:szCs w:val="22"/>
        </w:rPr>
        <w:instrText xml:space="preserve"> HYPERLINK "https://www.financnisprava.cz/cs/dane/dane/dan-z-nemovitych-veci/informace-stanoviska-a-sdeleni/2023" </w:instrText>
      </w:r>
      <w:r w:rsidRPr="00086CF1">
        <w:rPr>
          <w:sz w:val="22"/>
          <w:szCs w:val="22"/>
        </w:rPr>
        <w:fldChar w:fldCharType="separate"/>
      </w:r>
      <w:r w:rsidR="00086CF1" w:rsidRPr="00086CF1">
        <w:rPr>
          <w:rStyle w:val="Hypertextovodkaz"/>
          <w:sz w:val="22"/>
          <w:szCs w:val="22"/>
        </w:rPr>
        <w:t>https://www.financnisprava.cz/cs/dane/dane/dan-z-nemovitych-veci/informace-stanoviska-a-sdeleni/2023</w:t>
      </w:r>
      <w:r w:rsidRPr="00086CF1">
        <w:rPr>
          <w:sz w:val="22"/>
          <w:szCs w:val="22"/>
        </w:rPr>
        <w:fldChar w:fldCharType="end"/>
      </w:r>
      <w:r w:rsidR="00086CF1" w:rsidRPr="00086CF1">
        <w:rPr>
          <w:sz w:val="22"/>
          <w:szCs w:val="22"/>
        </w:rPr>
        <w:t xml:space="preserve"> a v tiskové zprávě (</w:t>
      </w:r>
      <w:hyperlink r:id="rId11" w:history="1">
        <w:r w:rsidR="00086CF1" w:rsidRPr="00086CF1">
          <w:rPr>
            <w:rStyle w:val="Hypertextovodkaz"/>
            <w:sz w:val="22"/>
            <w:szCs w:val="22"/>
          </w:rPr>
          <w:t>https://www.financnisprava.cz/cs/financni-sprava/media-a-verejnost/tiskove-zpravy-gfr/tiskove-zpravy-2023/financni-sprava-spousti-pilotni-provoz-predvyplneni-priznani-dnv</w:t>
        </w:r>
      </w:hyperlink>
      <w:r w:rsidR="00086CF1">
        <w:t>)</w:t>
      </w:r>
    </w:p>
    <w:bookmarkEnd w:id="0"/>
    <w:p w:rsidR="00086CF1" w:rsidRDefault="00086CF1" w:rsidP="00086CF1">
      <w:pPr>
        <w:jc w:val="both"/>
      </w:pPr>
    </w:p>
    <w:p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12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3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700F16" w:rsidRPr="00DA7BB7" w:rsidRDefault="00033698" w:rsidP="00DA7BB7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 xml:space="preserve">Pokud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 xml:space="preserve">nebylo daňové přiznání podáno včas, případně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>nebylo podáno vůbec, vzniká při splnění zákonných podmínek poplatníkovi daně povinnost uhradit pokutu</w:t>
      </w:r>
    </w:p>
    <w:p w:rsidR="00253DDE" w:rsidRDefault="00253DD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253DDE" w:rsidRDefault="00253DD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253DDE" w:rsidRDefault="00253DDE" w:rsidP="00054AAA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145A30" w:rsidRDefault="00145A30" w:rsidP="00054AAA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lastRenderedPageBreak/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 - číslo: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:rsidR="00033698" w:rsidRPr="00F14F2E" w:rsidRDefault="00033698" w:rsidP="00033698">
      <w:pPr>
        <w:rPr>
          <w:rFonts w:cs="Times New Roman"/>
          <w:sz w:val="16"/>
          <w:szCs w:val="16"/>
        </w:rPr>
      </w:pPr>
    </w:p>
    <w:p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A825D2" w:rsidRDefault="00A825D2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033698" w:rsidRPr="00700F16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4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5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5B0F71">
        <w:rPr>
          <w:b/>
          <w:sz w:val="22"/>
          <w:szCs w:val="22"/>
          <w:u w:val="single"/>
        </w:rPr>
        <w:t>4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825D2">
        <w:rPr>
          <w:sz w:val="22"/>
          <w:szCs w:val="22"/>
        </w:rPr>
        <w:t>4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:rsidR="00F16057" w:rsidRDefault="00F16057" w:rsidP="008353DA">
      <w:pPr>
        <w:rPr>
          <w:rFonts w:cs="Times New Roman"/>
          <w:sz w:val="22"/>
          <w:szCs w:val="22"/>
        </w:rPr>
      </w:pPr>
    </w:p>
    <w:p w:rsidR="00091EB5" w:rsidRPr="00850731" w:rsidRDefault="008353DA" w:rsidP="00850731">
      <w:pPr>
        <w:jc w:val="both"/>
        <w:rPr>
          <w:rFonts w:cs="Times New Roman"/>
          <w:sz w:val="22"/>
          <w:szCs w:val="24"/>
        </w:rPr>
      </w:pPr>
      <w:r w:rsidRPr="00003198">
        <w:rPr>
          <w:rFonts w:cs="Times New Roman"/>
          <w:sz w:val="22"/>
          <w:szCs w:val="22"/>
        </w:rPr>
        <w:t xml:space="preserve">V souladu s přijetím „konsolidačního balíčku“ </w:t>
      </w:r>
      <w:r w:rsidR="00DC597D">
        <w:rPr>
          <w:rFonts w:cs="Times New Roman"/>
          <w:sz w:val="22"/>
          <w:szCs w:val="22"/>
        </w:rPr>
        <w:t xml:space="preserve">a novely daně z nemovitých věcí </w:t>
      </w:r>
      <w:r w:rsidRPr="00003198">
        <w:rPr>
          <w:sz w:val="22"/>
          <w:szCs w:val="22"/>
        </w:rPr>
        <w:t xml:space="preserve">je </w:t>
      </w:r>
      <w:r w:rsidRPr="00003198">
        <w:rPr>
          <w:sz w:val="22"/>
          <w:szCs w:val="22"/>
          <w:u w:val="single"/>
        </w:rPr>
        <w:t>s </w:t>
      </w:r>
      <w:r w:rsidRPr="00003198">
        <w:rPr>
          <w:b/>
          <w:bCs/>
          <w:sz w:val="22"/>
          <w:szCs w:val="22"/>
          <w:u w:val="single"/>
        </w:rPr>
        <w:t xml:space="preserve">účinností od </w:t>
      </w:r>
      <w:r w:rsidR="00003198" w:rsidRPr="00003198">
        <w:rPr>
          <w:b/>
          <w:bCs/>
          <w:sz w:val="22"/>
          <w:szCs w:val="22"/>
          <w:u w:val="single"/>
        </w:rPr>
        <w:t xml:space="preserve">1.1.2024 </w:t>
      </w:r>
      <w:r w:rsidR="00003198" w:rsidRPr="00003198">
        <w:rPr>
          <w:sz w:val="22"/>
          <w:szCs w:val="22"/>
          <w:u w:val="single"/>
        </w:rPr>
        <w:t>nově</w:t>
      </w:r>
      <w:r w:rsidRPr="00003198">
        <w:rPr>
          <w:sz w:val="22"/>
          <w:szCs w:val="22"/>
          <w:u w:val="single"/>
        </w:rPr>
        <w:t xml:space="preserve"> </w:t>
      </w:r>
      <w:r w:rsidR="00850731">
        <w:rPr>
          <w:sz w:val="22"/>
          <w:szCs w:val="22"/>
          <w:u w:val="single"/>
        </w:rPr>
        <w:t xml:space="preserve">možnost pro poplatníky </w:t>
      </w:r>
      <w:r w:rsidRPr="008353DA">
        <w:rPr>
          <w:sz w:val="22"/>
          <w:szCs w:val="22"/>
        </w:rPr>
        <w:t>zaslat správci</w:t>
      </w:r>
      <w:r w:rsidR="00091EB5" w:rsidRPr="008353DA">
        <w:rPr>
          <w:sz w:val="22"/>
          <w:szCs w:val="22"/>
        </w:rPr>
        <w:t xml:space="preserve"> daně Žádost ve věci zasílání údajů pro </w:t>
      </w:r>
      <w:r w:rsidR="00850731">
        <w:rPr>
          <w:sz w:val="22"/>
          <w:szCs w:val="22"/>
        </w:rPr>
        <w:t>p</w:t>
      </w:r>
      <w:r w:rsidR="00091EB5" w:rsidRPr="008353DA">
        <w:rPr>
          <w:sz w:val="22"/>
          <w:szCs w:val="22"/>
        </w:rPr>
        <w:t>lacení daně z nemovitých věcí e-</w:t>
      </w:r>
      <w:r w:rsidR="002C580A" w:rsidRPr="008353DA">
        <w:rPr>
          <w:sz w:val="22"/>
          <w:szCs w:val="22"/>
        </w:rPr>
        <w:t>mailem, jako</w:t>
      </w:r>
      <w:r w:rsidR="00091EB5" w:rsidRPr="008353DA">
        <w:rPr>
          <w:sz w:val="22"/>
          <w:szCs w:val="22"/>
        </w:rPr>
        <w:t xml:space="preserve"> elektronickou kopii dokumentu opatřeného vlastnoručním podpisem</w:t>
      </w:r>
      <w:r w:rsidR="00850731">
        <w:rPr>
          <w:sz w:val="22"/>
          <w:szCs w:val="22"/>
        </w:rPr>
        <w:t xml:space="preserve">, tj. </w:t>
      </w:r>
      <w:r w:rsidR="00091EB5" w:rsidRPr="008353DA">
        <w:rPr>
          <w:b/>
          <w:bCs/>
          <w:sz w:val="22"/>
          <w:szCs w:val="22"/>
        </w:rPr>
        <w:t>postačí,</w:t>
      </w:r>
      <w:r w:rsidR="00091EB5" w:rsidRPr="008353DA">
        <w:rPr>
          <w:sz w:val="22"/>
          <w:szCs w:val="22"/>
        </w:rPr>
        <w:t xml:space="preserve"> </w:t>
      </w:r>
      <w:r w:rsidR="00091EB5" w:rsidRPr="00683836">
        <w:rPr>
          <w:b/>
          <w:bCs/>
          <w:sz w:val="22"/>
          <w:szCs w:val="22"/>
        </w:rPr>
        <w:t xml:space="preserve">aby </w:t>
      </w:r>
      <w:r w:rsidR="00850731">
        <w:rPr>
          <w:b/>
          <w:bCs/>
          <w:sz w:val="22"/>
          <w:szCs w:val="22"/>
        </w:rPr>
        <w:t xml:space="preserve">poplatník </w:t>
      </w:r>
      <w:r w:rsidR="00091EB5" w:rsidRPr="00683836">
        <w:rPr>
          <w:b/>
          <w:bCs/>
          <w:sz w:val="22"/>
          <w:szCs w:val="22"/>
        </w:rPr>
        <w:t xml:space="preserve">správci daně zaslal e-mail (na e-mailovou adresu příslušného územního pracoviště) </w:t>
      </w:r>
      <w:r w:rsidR="00091EB5" w:rsidRPr="00683836">
        <w:rPr>
          <w:b/>
          <w:bCs/>
          <w:sz w:val="22"/>
          <w:szCs w:val="22"/>
          <w:u w:val="single"/>
        </w:rPr>
        <w:t>obsahující scan vlastnoručně podepsané</w:t>
      </w:r>
      <w:r w:rsidR="00091EB5" w:rsidRPr="008353DA">
        <w:rPr>
          <w:sz w:val="22"/>
          <w:szCs w:val="22"/>
        </w:rPr>
        <w:t xml:space="preserve"> </w:t>
      </w:r>
      <w:bookmarkStart w:id="1" w:name="_Hlk153365031"/>
      <w:r w:rsidR="00091EB5" w:rsidRPr="008353DA">
        <w:rPr>
          <w:sz w:val="22"/>
          <w:szCs w:val="22"/>
        </w:rPr>
        <w:t>Žádosti ve věci zasílání údajů pro placení daně z nemovitých věcí e-mailem</w:t>
      </w:r>
      <w:r w:rsidR="00850731">
        <w:rPr>
          <w:sz w:val="22"/>
          <w:szCs w:val="22"/>
        </w:rPr>
        <w:t xml:space="preserve"> </w:t>
      </w:r>
      <w:r w:rsidR="00850731" w:rsidRPr="00850731">
        <w:rPr>
          <w:sz w:val="22"/>
          <w:szCs w:val="22"/>
        </w:rPr>
        <w:t>(§ 15 odst. 6 zákona o dani z nemovitých věcí).</w:t>
      </w:r>
    </w:p>
    <w:bookmarkEnd w:id="1"/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Pro zřízení služby </w:t>
      </w:r>
      <w:r w:rsidR="00850731">
        <w:rPr>
          <w:rFonts w:cs="Times New Roman"/>
          <w:sz w:val="22"/>
          <w:szCs w:val="24"/>
        </w:rPr>
        <w:t>na</w:t>
      </w:r>
      <w:r>
        <w:rPr>
          <w:rFonts w:cs="Times New Roman"/>
          <w:sz w:val="22"/>
          <w:szCs w:val="24"/>
        </w:rPr>
        <w:t xml:space="preserve"> rok 202</w:t>
      </w:r>
      <w:r w:rsidR="00F5581B">
        <w:rPr>
          <w:rFonts w:cs="Times New Roman"/>
          <w:sz w:val="22"/>
          <w:szCs w:val="24"/>
        </w:rPr>
        <w:t>4</w:t>
      </w:r>
      <w:r>
        <w:rPr>
          <w:rFonts w:cs="Times New Roman"/>
          <w:sz w:val="22"/>
          <w:szCs w:val="24"/>
        </w:rPr>
        <w:t xml:space="preserve">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:rsidR="00F5581B" w:rsidRDefault="00F5581B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1424DE" w:rsidRPr="00700F16" w:rsidRDefault="001424DE" w:rsidP="00700F16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lastRenderedPageBreak/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99" w:rsidRDefault="00BB4D99" w:rsidP="00033698">
      <w:r>
        <w:separator/>
      </w:r>
    </w:p>
  </w:endnote>
  <w:endnote w:type="continuationSeparator" w:id="0">
    <w:p w:rsidR="00BB4D99" w:rsidRDefault="00BB4D99" w:rsidP="0003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99" w:rsidRDefault="00BB4D99" w:rsidP="00033698">
      <w:r>
        <w:separator/>
      </w:r>
    </w:p>
  </w:footnote>
  <w:footnote w:type="continuationSeparator" w:id="0">
    <w:p w:rsidR="00BB4D99" w:rsidRDefault="00BB4D99" w:rsidP="00033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3B3142"/>
    <w:multiLevelType w:val="hybridMultilevel"/>
    <w:tmpl w:val="44F00B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A6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48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482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AD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AD7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4E3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A0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F03B9"/>
    <w:multiLevelType w:val="hybridMultilevel"/>
    <w:tmpl w:val="0ED66B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1E2A"/>
    <w:multiLevelType w:val="hybridMultilevel"/>
    <w:tmpl w:val="29888A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>
    <w:nsid w:val="5984713F"/>
    <w:multiLevelType w:val="hybridMultilevel"/>
    <w:tmpl w:val="9CAAB542"/>
    <w:lvl w:ilvl="0" w:tplc="6738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698"/>
    <w:rsid w:val="00003198"/>
    <w:rsid w:val="00033698"/>
    <w:rsid w:val="00043FBE"/>
    <w:rsid w:val="000474E7"/>
    <w:rsid w:val="00054AAA"/>
    <w:rsid w:val="00086CF1"/>
    <w:rsid w:val="00091EB5"/>
    <w:rsid w:val="000A33A1"/>
    <w:rsid w:val="000B4BB1"/>
    <w:rsid w:val="00121026"/>
    <w:rsid w:val="001424DE"/>
    <w:rsid w:val="00145A30"/>
    <w:rsid w:val="00186FBD"/>
    <w:rsid w:val="00196802"/>
    <w:rsid w:val="001C4394"/>
    <w:rsid w:val="001E1683"/>
    <w:rsid w:val="00215D3D"/>
    <w:rsid w:val="00235B11"/>
    <w:rsid w:val="002447C6"/>
    <w:rsid w:val="00253DDE"/>
    <w:rsid w:val="0026259A"/>
    <w:rsid w:val="002C580A"/>
    <w:rsid w:val="002F0777"/>
    <w:rsid w:val="00333E73"/>
    <w:rsid w:val="00367208"/>
    <w:rsid w:val="00371BB4"/>
    <w:rsid w:val="00381F6E"/>
    <w:rsid w:val="003C11C0"/>
    <w:rsid w:val="003E6815"/>
    <w:rsid w:val="004026F3"/>
    <w:rsid w:val="00403A27"/>
    <w:rsid w:val="004115E2"/>
    <w:rsid w:val="004325AD"/>
    <w:rsid w:val="00452ABF"/>
    <w:rsid w:val="00454A8F"/>
    <w:rsid w:val="004B2EE5"/>
    <w:rsid w:val="005249B8"/>
    <w:rsid w:val="00541CF3"/>
    <w:rsid w:val="005B0F71"/>
    <w:rsid w:val="005B7F77"/>
    <w:rsid w:val="005D7EFE"/>
    <w:rsid w:val="00624C1B"/>
    <w:rsid w:val="00683836"/>
    <w:rsid w:val="006E1FA5"/>
    <w:rsid w:val="006F487E"/>
    <w:rsid w:val="00700656"/>
    <w:rsid w:val="00700F16"/>
    <w:rsid w:val="0073035A"/>
    <w:rsid w:val="007446D8"/>
    <w:rsid w:val="007E0F18"/>
    <w:rsid w:val="00821AFE"/>
    <w:rsid w:val="00825532"/>
    <w:rsid w:val="008353DA"/>
    <w:rsid w:val="00850731"/>
    <w:rsid w:val="0087659B"/>
    <w:rsid w:val="00876EDC"/>
    <w:rsid w:val="008C7769"/>
    <w:rsid w:val="008D0070"/>
    <w:rsid w:val="008E42A8"/>
    <w:rsid w:val="0090360D"/>
    <w:rsid w:val="0091382D"/>
    <w:rsid w:val="00930EFB"/>
    <w:rsid w:val="009500F1"/>
    <w:rsid w:val="009522A4"/>
    <w:rsid w:val="009C5703"/>
    <w:rsid w:val="009C66AB"/>
    <w:rsid w:val="009E239A"/>
    <w:rsid w:val="009E2BD0"/>
    <w:rsid w:val="00A17121"/>
    <w:rsid w:val="00A23FC7"/>
    <w:rsid w:val="00A6394A"/>
    <w:rsid w:val="00A77E4D"/>
    <w:rsid w:val="00A825D2"/>
    <w:rsid w:val="00A829D8"/>
    <w:rsid w:val="00A86B92"/>
    <w:rsid w:val="00AE40D9"/>
    <w:rsid w:val="00AF38CE"/>
    <w:rsid w:val="00B227A3"/>
    <w:rsid w:val="00B53F88"/>
    <w:rsid w:val="00B5556A"/>
    <w:rsid w:val="00B6540E"/>
    <w:rsid w:val="00B86255"/>
    <w:rsid w:val="00BA0EBC"/>
    <w:rsid w:val="00BB4D99"/>
    <w:rsid w:val="00BE0701"/>
    <w:rsid w:val="00C317BC"/>
    <w:rsid w:val="00C71018"/>
    <w:rsid w:val="00C76D18"/>
    <w:rsid w:val="00C9680D"/>
    <w:rsid w:val="00CB0178"/>
    <w:rsid w:val="00CB6447"/>
    <w:rsid w:val="00CC12F9"/>
    <w:rsid w:val="00CD2AD5"/>
    <w:rsid w:val="00CF4399"/>
    <w:rsid w:val="00D25F06"/>
    <w:rsid w:val="00D5712B"/>
    <w:rsid w:val="00D63B5C"/>
    <w:rsid w:val="00D83735"/>
    <w:rsid w:val="00D93AC7"/>
    <w:rsid w:val="00DA7BB7"/>
    <w:rsid w:val="00DC597D"/>
    <w:rsid w:val="00DE666D"/>
    <w:rsid w:val="00DE7A61"/>
    <w:rsid w:val="00DF488C"/>
    <w:rsid w:val="00E2236E"/>
    <w:rsid w:val="00E658EB"/>
    <w:rsid w:val="00E6717B"/>
    <w:rsid w:val="00E73A64"/>
    <w:rsid w:val="00E76CC3"/>
    <w:rsid w:val="00E77733"/>
    <w:rsid w:val="00F07D0D"/>
    <w:rsid w:val="00F13766"/>
    <w:rsid w:val="00F16057"/>
    <w:rsid w:val="00F1627F"/>
    <w:rsid w:val="00F4634E"/>
    <w:rsid w:val="00F5581B"/>
    <w:rsid w:val="00F710E2"/>
    <w:rsid w:val="00FA1510"/>
    <w:rsid w:val="00FE06F3"/>
    <w:rsid w:val="00FE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  <w:style w:type="paragraph" w:customStyle="1" w:styleId="Textparagrafu">
    <w:name w:val="Text paragrafu"/>
    <w:basedOn w:val="Normln"/>
    <w:rsid w:val="00091EB5"/>
    <w:pPr>
      <w:spacing w:before="240"/>
      <w:ind w:firstLine="425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07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65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59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ancnisprav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jedan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isprava.cz/cs/financni-sprava/media-a-verejnost/tiskove-zpravy-gfr/tiskove-zpravy-2023/financni-sprava-spousti-pilotni-provoz-predvyplneni-priznani-dn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cnisprava.cz/assets/tiskopisy/IF_5557_1.pdf?201509040943" TargetMode="External"/><Relationship Id="rId10" Type="http://schemas.openxmlformats.org/officeDocument/2006/relationships/hyperlink" Target="https://www.financnisprava.cz/cs/dane/dane/dan-z-nemovitych-veci/informace-stanoviska-a-sdeleni/2023/zkontrolujte-si-jestli-nemate-povinnost-podat-priznani-dnv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dane/dane/dan-z-nemovitych-veci/novela-zakona-o-dnv-2024" TargetMode="External"/><Relationship Id="rId14" Type="http://schemas.openxmlformats.org/officeDocument/2006/relationships/hyperlink" Target="http://www.financnisprava.cz/assets/cs/prilohy/d-seznam-dani/podminky-pro-platbu-dane-z-nemovitych-veci-prostrednictvim-SIPO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F9A4-35F7-4BDA-BF11-B392EAC6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Miroslav Ing. (FÚ pro Jihočeský kraj)</dc:creator>
  <cp:lastModifiedBy>uzivatel</cp:lastModifiedBy>
  <cp:revision>2</cp:revision>
  <dcterms:created xsi:type="dcterms:W3CDTF">2024-01-05T15:02:00Z</dcterms:created>
  <dcterms:modified xsi:type="dcterms:W3CDTF">2024-01-05T15:02:00Z</dcterms:modified>
</cp:coreProperties>
</file>